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EB" w:rsidRPr="006B11FC" w:rsidRDefault="004F5DEB" w:rsidP="004F5D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Adresa </w:t>
      </w:r>
      <w:r w:rsidR="006B11FC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školy</w:t>
      </w:r>
    </w:p>
    <w:p w:rsidR="004F5DEB" w:rsidRPr="006B11FC" w:rsidRDefault="001F74F8" w:rsidP="001F74F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Datum</w:t>
      </w:r>
    </w:p>
    <w:p w:rsidR="004F5DEB" w:rsidRPr="006B11FC" w:rsidRDefault="004F5DEB" w:rsidP="004F5D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Věc: </w:t>
      </w:r>
    </w:p>
    <w:p w:rsidR="004F5DEB" w:rsidRDefault="004F5DEB" w:rsidP="00DF475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47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Sdělení ve věci splnění povinnosti dle </w:t>
      </w:r>
      <w:proofErr w:type="spellStart"/>
      <w:r w:rsidRPr="00DF47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vyhl</w:t>
      </w:r>
      <w:proofErr w:type="spellEnd"/>
      <w:r w:rsidRPr="00DF47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. </w:t>
      </w:r>
      <w:r w:rsidRPr="00DF4756">
        <w:rPr>
          <w:rFonts w:ascii="Times New Roman" w:hAnsi="Times New Roman" w:cs="Times New Roman"/>
          <w:b/>
          <w:sz w:val="26"/>
          <w:szCs w:val="26"/>
          <w:u w:val="single"/>
        </w:rPr>
        <w:t xml:space="preserve">č. 466 / 2021 Sb. – povinné očkování </w:t>
      </w:r>
    </w:p>
    <w:p w:rsidR="00DF4756" w:rsidRPr="00DF4756" w:rsidRDefault="00DF4756" w:rsidP="00DF475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Kvalifikované upozornění na povinnost školy </w:t>
      </w:r>
      <w:r w:rsidR="00B401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nebránit v přístupu ke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vzdělání </w:t>
      </w:r>
    </w:p>
    <w:p w:rsidR="004F5DEB" w:rsidRPr="006B11FC" w:rsidRDefault="004F5DEB" w:rsidP="004F5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1FC">
        <w:rPr>
          <w:rFonts w:ascii="Times New Roman" w:hAnsi="Times New Roman" w:cs="Times New Roman"/>
          <w:sz w:val="26"/>
          <w:szCs w:val="26"/>
        </w:rPr>
        <w:t xml:space="preserve">Požadavek na dané očkování </w:t>
      </w:r>
      <w:r w:rsidR="00573475" w:rsidRPr="006B11FC">
        <w:rPr>
          <w:rFonts w:ascii="Times New Roman" w:hAnsi="Times New Roman" w:cs="Times New Roman"/>
          <w:sz w:val="26"/>
          <w:szCs w:val="26"/>
        </w:rPr>
        <w:t xml:space="preserve">uložené </w:t>
      </w:r>
      <w:r w:rsidR="00CB1D6E" w:rsidRPr="006B11FC">
        <w:rPr>
          <w:rFonts w:ascii="Times New Roman" w:hAnsi="Times New Roman" w:cs="Times New Roman"/>
          <w:sz w:val="26"/>
          <w:szCs w:val="26"/>
        </w:rPr>
        <w:t xml:space="preserve">citovanou vyhláškou určitým skupinám </w:t>
      </w:r>
      <w:r w:rsidR="006B11FC" w:rsidRPr="006B11FC">
        <w:rPr>
          <w:rFonts w:ascii="Times New Roman" w:hAnsi="Times New Roman" w:cs="Times New Roman"/>
          <w:sz w:val="26"/>
          <w:szCs w:val="26"/>
        </w:rPr>
        <w:t xml:space="preserve">včetně studentům, kdy je očkováním podmiňována možnost absolvovat povinnou praxi, </w:t>
      </w:r>
      <w:r w:rsidRPr="006B11FC">
        <w:rPr>
          <w:rFonts w:ascii="Times New Roman" w:hAnsi="Times New Roman" w:cs="Times New Roman"/>
          <w:sz w:val="26"/>
          <w:szCs w:val="26"/>
        </w:rPr>
        <w:t>považuji za protiprávní, a to z více důvodů, které budou</w:t>
      </w:r>
      <w:r w:rsidR="006B11FC" w:rsidRPr="006B11FC">
        <w:rPr>
          <w:rFonts w:ascii="Times New Roman" w:hAnsi="Times New Roman" w:cs="Times New Roman"/>
          <w:sz w:val="26"/>
          <w:szCs w:val="26"/>
        </w:rPr>
        <w:t xml:space="preserve"> v nejbližší době předmětem přezkumu Ústavního soudu ČR na základě podnětu skupiny senátorů.</w:t>
      </w:r>
      <w:r w:rsidR="00CB1D6E" w:rsidRPr="006B11FC">
        <w:rPr>
          <w:rFonts w:ascii="Times New Roman" w:hAnsi="Times New Roman" w:cs="Times New Roman"/>
          <w:sz w:val="26"/>
          <w:szCs w:val="26"/>
        </w:rPr>
        <w:t xml:space="preserve"> </w:t>
      </w:r>
      <w:r w:rsidRPr="006B1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D6E" w:rsidRPr="006B11FC" w:rsidRDefault="00CB1D6E" w:rsidP="004F5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D6E" w:rsidRPr="006B11FC" w:rsidRDefault="00CB1D6E" w:rsidP="004F5D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1FC">
        <w:rPr>
          <w:rFonts w:ascii="Times New Roman" w:hAnsi="Times New Roman" w:cs="Times New Roman"/>
          <w:b/>
          <w:sz w:val="26"/>
          <w:szCs w:val="26"/>
        </w:rPr>
        <w:t xml:space="preserve">Protiprávnost spatřuji v následujících skutečnostech: </w:t>
      </w:r>
    </w:p>
    <w:p w:rsidR="00CB1D6E" w:rsidRPr="006B11FC" w:rsidRDefault="00CB1D6E" w:rsidP="004F5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D6E" w:rsidRPr="006B11FC" w:rsidRDefault="00CB1D6E" w:rsidP="00CB1D6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  <w:r w:rsidRPr="006B11FC">
        <w:rPr>
          <w:rFonts w:ascii="Times New Roman" w:hAnsi="Times New Roman" w:cs="Times New Roman"/>
          <w:sz w:val="26"/>
          <w:szCs w:val="26"/>
        </w:rPr>
        <w:t>V samotném textu vyhlášky, mj. „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>§ 8 </w:t>
      </w:r>
      <w:r w:rsidRPr="006B11FC">
        <w:rPr>
          <w:rStyle w:val="atm-text-decorator"/>
          <w:rFonts w:ascii="Times New Roman" w:hAnsi="Times New Roman" w:cs="Times New Roman"/>
          <w:i/>
          <w:sz w:val="26"/>
          <w:szCs w:val="26"/>
          <w:u w:val="single"/>
        </w:rPr>
        <w:t>Pravidelné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 očkování </w:t>
      </w:r>
      <w:r w:rsidRPr="006B11FC">
        <w:rPr>
          <w:rStyle w:val="atm-text-decorator"/>
          <w:rFonts w:ascii="Times New Roman" w:hAnsi="Times New Roman" w:cs="Times New Roman"/>
          <w:i/>
          <w:sz w:val="26"/>
          <w:szCs w:val="26"/>
          <w:u w:val="single"/>
        </w:rPr>
        <w:t>proti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nemoci </w:t>
      </w:r>
      <w:proofErr w:type="spellStart"/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>covid</w:t>
      </w:r>
      <w:proofErr w:type="spellEnd"/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>-19“, jsou uvedena hned dvě nesprávná tvrzení. Z  očkování, které mělo být nejen dobrovolné, ale také jednorázové, se obyčejnou vyhláškou zavádí očkování pravidelné, což je v rozporu se vš</w:t>
      </w:r>
      <w:r w:rsidR="00573475" w:rsidRPr="006B11FC">
        <w:rPr>
          <w:rStyle w:val="atm-text-decorator"/>
          <w:rFonts w:ascii="Times New Roman" w:hAnsi="Times New Roman" w:cs="Times New Roman"/>
          <w:sz w:val="26"/>
          <w:szCs w:val="26"/>
        </w:rPr>
        <w:t>emi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 do</w:t>
      </w:r>
      <w:r w:rsidR="00573475" w:rsidRPr="006B11FC">
        <w:rPr>
          <w:rStyle w:val="atm-text-decorator"/>
          <w:rFonts w:ascii="Times New Roman" w:hAnsi="Times New Roman" w:cs="Times New Roman"/>
          <w:sz w:val="26"/>
          <w:szCs w:val="26"/>
        </w:rPr>
        <w:t>savadními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 tvrzen</w:t>
      </w:r>
      <w:r w:rsidR="00573475" w:rsidRPr="006B11FC">
        <w:rPr>
          <w:rStyle w:val="atm-text-decorator"/>
          <w:rFonts w:ascii="Times New Roman" w:hAnsi="Times New Roman" w:cs="Times New Roman"/>
          <w:sz w:val="26"/>
          <w:szCs w:val="26"/>
        </w:rPr>
        <w:t>ími.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 </w:t>
      </w:r>
      <w:r w:rsidR="00573475" w:rsidRPr="006B11FC">
        <w:rPr>
          <w:rStyle w:val="atm-text-decorator"/>
          <w:rFonts w:ascii="Times New Roman" w:hAnsi="Times New Roman" w:cs="Times New Roman"/>
          <w:sz w:val="26"/>
          <w:szCs w:val="26"/>
        </w:rPr>
        <w:t>R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ovněž není pravdou, že jde o očkování </w:t>
      </w:r>
      <w:r w:rsidRPr="006B11FC">
        <w:rPr>
          <w:rStyle w:val="atm-text-decorator"/>
          <w:rFonts w:ascii="Times New Roman" w:hAnsi="Times New Roman" w:cs="Times New Roman"/>
          <w:i/>
          <w:sz w:val="26"/>
          <w:szCs w:val="26"/>
          <w:u w:val="single"/>
        </w:rPr>
        <w:t xml:space="preserve">proti 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nemoci </w:t>
      </w:r>
      <w:proofErr w:type="spellStart"/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>covid</w:t>
      </w:r>
      <w:proofErr w:type="spellEnd"/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-19, </w:t>
      </w:r>
      <w:r w:rsidRPr="006B11FC">
        <w:rPr>
          <w:rStyle w:val="atm-text-decorator"/>
          <w:rFonts w:ascii="Times New Roman" w:hAnsi="Times New Roman" w:cs="Times New Roman"/>
          <w:b/>
          <w:sz w:val="26"/>
          <w:szCs w:val="26"/>
        </w:rPr>
        <w:t>neboť toto očkování proti onemocnění touto nemocí nechrání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. Protože doposud nebylo dané očkování 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  <w:u w:val="single"/>
        </w:rPr>
        <w:t>nikdy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 prezentováno jako pravidelné, ne</w:t>
      </w:r>
      <w:r w:rsidR="00573475" w:rsidRPr="006B11FC">
        <w:rPr>
          <w:rStyle w:val="atm-text-decorator"/>
          <w:rFonts w:ascii="Times New Roman" w:hAnsi="Times New Roman" w:cs="Times New Roman"/>
          <w:sz w:val="26"/>
          <w:szCs w:val="26"/>
        </w:rPr>
        <w:t>mohly být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 proto stanoven</w:t>
      </w:r>
      <w:r w:rsidR="00573475" w:rsidRPr="006B11FC">
        <w:rPr>
          <w:rStyle w:val="atm-text-decorator"/>
          <w:rFonts w:ascii="Times New Roman" w:hAnsi="Times New Roman" w:cs="Times New Roman"/>
          <w:sz w:val="26"/>
          <w:szCs w:val="26"/>
        </w:rPr>
        <w:t>y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 ani </w:t>
      </w:r>
      <w:r w:rsidR="00573475" w:rsidRPr="006B11FC">
        <w:rPr>
          <w:rStyle w:val="atm-text-decorator"/>
          <w:rFonts w:ascii="Times New Roman" w:hAnsi="Times New Roman" w:cs="Times New Roman"/>
          <w:sz w:val="26"/>
          <w:szCs w:val="26"/>
        </w:rPr>
        <w:t>časové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 </w:t>
      </w:r>
      <w:r w:rsidR="00573475"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úseky </w:t>
      </w:r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této pravidelnosti, a protože očkování nechrání proti nemoci </w:t>
      </w:r>
      <w:proofErr w:type="spellStart"/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>covid</w:t>
      </w:r>
      <w:proofErr w:type="spellEnd"/>
      <w:r w:rsidRPr="006B11FC">
        <w:rPr>
          <w:rStyle w:val="atm-text-decorator"/>
          <w:rFonts w:ascii="Times New Roman" w:hAnsi="Times New Roman" w:cs="Times New Roman"/>
          <w:sz w:val="26"/>
          <w:szCs w:val="26"/>
        </w:rPr>
        <w:t xml:space="preserve">-19, </w:t>
      </w:r>
      <w:r w:rsidRPr="006B11FC">
        <w:rPr>
          <w:rStyle w:val="atm-text-decorator"/>
          <w:rFonts w:ascii="Times New Roman" w:hAnsi="Times New Roman" w:cs="Times New Roman"/>
          <w:b/>
          <w:sz w:val="26"/>
          <w:szCs w:val="26"/>
          <w:u w:val="single"/>
        </w:rPr>
        <w:t>j</w:t>
      </w:r>
      <w:r w:rsidR="00573475" w:rsidRPr="006B11FC">
        <w:rPr>
          <w:rStyle w:val="atm-text-decorator"/>
          <w:rFonts w:ascii="Times New Roman" w:hAnsi="Times New Roman" w:cs="Times New Roman"/>
          <w:b/>
          <w:sz w:val="26"/>
          <w:szCs w:val="26"/>
          <w:u w:val="single"/>
        </w:rPr>
        <w:t>sou</w:t>
      </w:r>
      <w:r w:rsidRPr="006B11FC">
        <w:rPr>
          <w:rStyle w:val="atm-text-decorator"/>
          <w:rFonts w:ascii="Times New Roman" w:hAnsi="Times New Roman" w:cs="Times New Roman"/>
          <w:b/>
          <w:sz w:val="26"/>
          <w:szCs w:val="26"/>
          <w:u w:val="single"/>
        </w:rPr>
        <w:t xml:space="preserve"> ustanovení této vyhlášky neaplikovatelné pro svou neurčitost a nepravdivost.     </w:t>
      </w:r>
      <w:r w:rsidRPr="006B11F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B1D6E" w:rsidRPr="006B11FC" w:rsidRDefault="00CB1D6E" w:rsidP="00CB1D6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CB1D6E" w:rsidRPr="006B11FC" w:rsidRDefault="00CB1D6E" w:rsidP="00CB1D6E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Dalším důvodem je fakt, že základní podmínkou pro pravomoc Ministerstva zdravotnictví vydat Vyhlášku je skutečnost, že podobná očkování se provádí </w:t>
      </w:r>
      <w:r w:rsidRPr="006B1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k zamezení vzniku a šíření závažných infekčních onemocnění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s vysokým rizikem dalšího epidemického šíření v kolektivech a život ohrožujících infekčních onemocnění. 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cs-CZ"/>
        </w:rPr>
        <w:t>Žádná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z očkovacích látek, které se aktuálně na území České republiky používají, </w:t>
      </w:r>
      <w:r w:rsidRPr="006B1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není schopna zamezit vzniku ani šíření onemocnění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covid</w:t>
      </w:r>
      <w:proofErr w:type="spellEnd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-19 či viru SARS-</w:t>
      </w:r>
      <w:proofErr w:type="spellStart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CoV</w:t>
      </w:r>
      <w:proofErr w:type="spellEnd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-2. 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čkovaní mohou onemocnět onemocněním </w:t>
      </w:r>
      <w:proofErr w:type="spellStart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covid</w:t>
      </w:r>
      <w:proofErr w:type="spellEnd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-19</w:t>
      </w:r>
      <w:r w:rsidR="001F74F8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 také jej mohou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dále šířit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, </w:t>
      </w:r>
      <w:r w:rsidR="00D37352" w:rsidRPr="006B1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což zcela popírá jakoukoli nutnost očkování vybraných skupin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. 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Očkovací látky proti onemocnění </w:t>
      </w:r>
      <w:proofErr w:type="spellStart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covid</w:t>
      </w:r>
      <w:proofErr w:type="spellEnd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-19 t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otiž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nesplňují parametry vakcín 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jako 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látky, která 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brání 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vzniku a šíření onemocnění.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Tím zcela padá jakýkoli </w:t>
      </w:r>
      <w:r w:rsidR="001F74F8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medicínský 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důvod očkování jako povinného</w:t>
      </w:r>
      <w:r w:rsidR="001F74F8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a z toho důvodu je i právně nemožné je jako povinné nařídit</w:t>
      </w:r>
      <w:r w:rsidR="00D37352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. </w:t>
      </w:r>
    </w:p>
    <w:p w:rsidR="00CB1D6E" w:rsidRPr="006B11FC" w:rsidRDefault="00D37352" w:rsidP="00D37352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Nelze nařizovat jako povinný jakýkoli zdravotní výkon, který má sloužit pouze danému očkovanému jednotlivci, a nepřináší jakýkoli efekt pro jeho okolí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. Očkovaný i neočkovaný jedinec může nemocí </w:t>
      </w:r>
      <w:proofErr w:type="spellStart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covid</w:t>
      </w:r>
      <w:proofErr w:type="spellEnd"/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-19 onemocnět, neočkovaný i očkovaný jedinec může nemoc dále šířit. O</w:t>
      </w:r>
      <w:r w:rsidR="00CB1D6E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čkovací látky se zaměřují </w:t>
      </w:r>
      <w:r w:rsidR="001F74F8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výhradně </w:t>
      </w:r>
      <w:r w:rsidR="00CB1D6E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na ochranu jejich příjemce před závažným průběhem nemoci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a to ještě ne vždy. T</w:t>
      </w:r>
      <w:r w:rsidR="00CB1D6E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edy vyhláška, 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na základě chcete ukládat povinnosti</w:t>
      </w:r>
      <w:r w:rsidR="001F74F8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očkování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, pouze </w:t>
      </w:r>
      <w:r w:rsidR="00CB1D6E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přikazuje jednotlivci chránit 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výhradně</w:t>
      </w:r>
      <w:r w:rsidR="00CB1D6E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sebe sama </w:t>
      </w:r>
      <w:r w:rsidR="001F74F8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(přičemž</w:t>
      </w:r>
      <w:r w:rsidR="00CB1D6E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ani v tomto směru neposkytuje vakcína 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žádné </w:t>
      </w:r>
      <w:r w:rsidR="00CB1D6E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záruky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když polovina hospitalizovaných pacientů je očkovaných některou z</w:t>
      </w:r>
      <w:r w:rsidR="001F74F8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vakcín</w:t>
      </w:r>
      <w:r w:rsidR="001F74F8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), což náš právní řád nepřipouští</w:t>
      </w:r>
      <w:r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.</w:t>
      </w:r>
      <w:r w:rsidR="00CB1D6E" w:rsidRPr="006B11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</w:p>
    <w:p w:rsidR="00D37352" w:rsidRPr="006B11FC" w:rsidRDefault="004F5DEB" w:rsidP="00D373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Informace o zdravotním stavu je </w:t>
      </w:r>
      <w:r w:rsidR="00D37352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dále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citlivou osobní informací spadající do kategorie zvláštních osobních údajů v režimu čl. 9 odst. 1 GDPR a jejich zpracování je zakázáno, mimo výjimky uvedené v čl. 9 odst. 2. </w:t>
      </w:r>
      <w:r w:rsidR="008E32E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Škola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nemá ani na základě mimořádného opatření, 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ani na základě zákona o ochraně veřejného zdraví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, výjimku ke zpracování uvedených informací, a není tak oprávněn</w:t>
      </w:r>
      <w:r w:rsidR="008E32EB">
        <w:rPr>
          <w:rFonts w:ascii="Times New Roman" w:eastAsia="Times New Roman" w:hAnsi="Times New Roman" w:cs="Times New Roman"/>
          <w:sz w:val="26"/>
          <w:szCs w:val="26"/>
          <w:lang w:eastAsia="cs-CZ"/>
        </w:rPr>
        <w:t>a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jakkoli vyžadovat. Není tedy oprávněn</w:t>
      </w:r>
      <w:r w:rsidR="008E32EB">
        <w:rPr>
          <w:rFonts w:ascii="Times New Roman" w:eastAsia="Times New Roman" w:hAnsi="Times New Roman" w:cs="Times New Roman"/>
          <w:sz w:val="26"/>
          <w:szCs w:val="26"/>
          <w:lang w:eastAsia="cs-CZ"/>
        </w:rPr>
        <w:t>a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vyžadovat informaci o tom, zda někdo podstoupí či nepodstoupí jakýkoli zdravotní úkon</w:t>
      </w:r>
      <w:r w:rsidR="00D37352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včetně vámi vyžadovaného 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typu </w:t>
      </w:r>
      <w:r w:rsidR="00D37352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očkování, které 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logicky </w:t>
      </w:r>
      <w:r w:rsidR="00D37352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nemá 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 nemůže mít </w:t>
      </w:r>
      <w:r w:rsidR="00D37352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vliv</w:t>
      </w:r>
      <w:r w:rsidR="008E32E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mé studium</w:t>
      </w:r>
      <w:r w:rsidR="00D37352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D37352" w:rsidRPr="006B11FC" w:rsidRDefault="00D37352" w:rsidP="00D37352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D37352" w:rsidRPr="006B11FC" w:rsidRDefault="00D37352" w:rsidP="00D373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>Podle</w:t>
      </w:r>
      <w:r w:rsidR="004F5DEB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§ 47 odst. 1 zák. o ochraně veřejného zdraví lze ke zvláštnímu očkování použít </w:t>
      </w:r>
      <w:r w:rsidR="004F5DEB" w:rsidRPr="006B11F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jen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tedy výhradně, </w:t>
      </w:r>
      <w:r w:rsidR="004F5DEB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očkovací látky uvedené na seznamu očkovacích látek</w:t>
      </w:r>
      <w:r w:rsidR="004F5DEB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dle jejich antigenního složení. Seznam vydává dle § 80 odst. 1 písm. e) ZOVZ ministerstvo zdravotnictví vždy pro kalendářní rok. Na seznamu pro rok 2021 ani pro rok 2022 není žádná očkovací látka proti onemocnění </w:t>
      </w:r>
      <w:proofErr w:type="spellStart"/>
      <w:r w:rsidR="004F5DEB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covid</w:t>
      </w:r>
      <w:proofErr w:type="spellEnd"/>
      <w:r w:rsidR="004F5DEB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-19 uvedena, není tedy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ani v tomto smyslu </w:t>
      </w:r>
      <w:r w:rsidR="004F5DEB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čím očkovat.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Podotýkám, že n</w:t>
      </w:r>
      <w:r w:rsidR="004F5DEB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 seznam ani být zařazena nemůže, neboť neobsahuje žádný antigen.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Seznam pro rok 2022 ze dne </w:t>
      </w:r>
      <w:proofErr w:type="gramStart"/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30.11.2021</w:t>
      </w:r>
      <w:proofErr w:type="gramEnd"/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publikován ve sbírce zákonů pod č. 472/2021, což si můžete snadno ověřit. </w:t>
      </w:r>
    </w:p>
    <w:p w:rsidR="001F74F8" w:rsidRPr="006B11FC" w:rsidRDefault="001F74F8" w:rsidP="001F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851A8" w:rsidRDefault="001F74F8" w:rsidP="007851A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Dále považuji nařízení očkování bez racionálních, medicínských a právních důvodů vůči několika skupinám občanů za diskriminační, a tím 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protiústavní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 </w:t>
      </w:r>
    </w:p>
    <w:p w:rsidR="007851A8" w:rsidRPr="007851A8" w:rsidRDefault="007851A8" w:rsidP="007851A8">
      <w:pPr>
        <w:pStyle w:val="Odstavecseseznamem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851A8" w:rsidRPr="008E32EB" w:rsidRDefault="006B11FC" w:rsidP="007851A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851A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Současně spatřuji protiústavnost v tom, že </w:t>
      </w:r>
      <w:r w:rsidRPr="007851A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bez ohledu na to, že očkování nechrání mé okolí v kontaktu se mnou, ani mne v kontaktu s okolím</w:t>
      </w:r>
      <w:r w:rsidRPr="007851A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je mi přesto proti mé vůli nařizováno, a neuposlechnutí tohoto příkazu </w:t>
      </w:r>
      <w:r w:rsidRPr="007851A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bez jakýchkoli medicínských</w:t>
      </w:r>
      <w:r w:rsidRPr="007851A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a tedy ospravedlnitelných důvodů, mi protiprávně odebírá ústavně chráněné právo na vzdělání a rovný přístup k němu. Daný příkaz má stejnou hodnotu, jako by mi bylo nařizováno jako povinné očkování proti chřipce či jiným obdobným nemocem. </w:t>
      </w:r>
      <w:r w:rsidRPr="007851A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Očkování, které má chránit jen mou osobu, nemůže být podmínkou přístupu ke vzdělání.</w:t>
      </w:r>
      <w:r w:rsidRPr="007851A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="007851A8" w:rsidRPr="007851A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Zde odkazuji na </w:t>
      </w:r>
      <w:hyperlink r:id="rId5" w:history="1">
        <w:r w:rsidR="007851A8" w:rsidRPr="007851A8">
          <w:rPr>
            <w:sz w:val="26"/>
            <w:szCs w:val="26"/>
          </w:rPr>
          <w:t>Čl. 33</w:t>
        </w:r>
      </w:hyperlink>
      <w:r w:rsidR="007851A8">
        <w:rPr>
          <w:sz w:val="26"/>
          <w:szCs w:val="26"/>
        </w:rPr>
        <w:t xml:space="preserve">, </w:t>
      </w:r>
      <w:proofErr w:type="gramStart"/>
      <w:r w:rsidR="007851A8" w:rsidRPr="008E32EB">
        <w:rPr>
          <w:rFonts w:ascii="Times New Roman" w:hAnsi="Times New Roman" w:cs="Times New Roman"/>
          <w:sz w:val="26"/>
          <w:szCs w:val="26"/>
        </w:rPr>
        <w:t>odst.,1 Listiny</w:t>
      </w:r>
      <w:proofErr w:type="gramEnd"/>
      <w:r w:rsidR="007851A8" w:rsidRPr="008E32EB">
        <w:rPr>
          <w:rFonts w:ascii="Times New Roman" w:hAnsi="Times New Roman" w:cs="Times New Roman"/>
          <w:sz w:val="26"/>
          <w:szCs w:val="26"/>
        </w:rPr>
        <w:t xml:space="preserve"> základních práv a svobod, který říká, že </w:t>
      </w:r>
      <w:r w:rsidR="007851A8" w:rsidRPr="008E32EB">
        <w:rPr>
          <w:rFonts w:ascii="Times New Roman" w:hAnsi="Times New Roman" w:cs="Times New Roman"/>
          <w:i/>
          <w:sz w:val="26"/>
          <w:szCs w:val="26"/>
        </w:rPr>
        <w:t>„</w:t>
      </w:r>
      <w:r w:rsidR="007851A8" w:rsidRPr="008E32EB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Každý má právo na vzdělání.“</w:t>
      </w:r>
    </w:p>
    <w:p w:rsidR="001F74F8" w:rsidRPr="006B11FC" w:rsidRDefault="001F74F8" w:rsidP="001F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F74F8" w:rsidRPr="006B11FC" w:rsidRDefault="001F74F8" w:rsidP="00D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Zastávám proto názor, že 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není mou povinností očkování tohoto typu a těchto medicínských a právních kvalit podstoupit</w:t>
      </w:r>
      <w:r w:rsidR="006B11FC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, a není právem školy (a a ani zákonodárce) podmiňovat absolvování očkovaní daných medicínských kvalit </w:t>
      </w:r>
      <w:proofErr w:type="spellStart"/>
      <w:r w:rsidR="006B11FC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mlj</w:t>
      </w:r>
      <w:proofErr w:type="spellEnd"/>
      <w:r w:rsidR="006B11FC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 přístup ke vzdělání, které bylo mou volbou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.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73475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Jak vyplývá z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573475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výše uvedených argumentů, vyhláška sice byla vydána, její obsah je ale </w:t>
      </w:r>
    </w:p>
    <w:p w:rsidR="00931A1A" w:rsidRPr="006B11FC" w:rsidRDefault="00931A1A" w:rsidP="00D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573475" w:rsidRPr="006B11FC" w:rsidRDefault="00573475" w:rsidP="005734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protiprávní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(mj. nedůvodný zásah do integrity člověka a povinnost očkovat se látkou, která nesplňuje ani základní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, zákonem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předpokládané parametry)</w:t>
      </w:r>
    </w:p>
    <w:p w:rsidR="00573475" w:rsidRPr="006B11FC" w:rsidRDefault="00573475" w:rsidP="005734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neurčitý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(zavádí pravidelné očkování bez uvedení jeho četnosti)</w:t>
      </w:r>
    </w:p>
    <w:p w:rsidR="00D37352" w:rsidRPr="006B11FC" w:rsidRDefault="00573475" w:rsidP="005734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nepravdivý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(uvádí se, že jde o očkování proti onemocnění </w:t>
      </w:r>
      <w:proofErr w:type="spellStart"/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covid</w:t>
      </w:r>
      <w:proofErr w:type="spellEnd"/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-19, když proti tomuto onemocnění 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doposud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žádná očkovací látka na území ČR nikoho nechrání). </w:t>
      </w:r>
    </w:p>
    <w:p w:rsidR="00573475" w:rsidRPr="006B11FC" w:rsidRDefault="00573475" w:rsidP="00D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A866A4" w:rsidRPr="007851A8" w:rsidRDefault="00D37352" w:rsidP="00D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Proto bohužel mus</w:t>
      </w:r>
      <w:r w:rsidR="00573475"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ím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</w:t>
      </w:r>
      <w:r w:rsidR="001F74F8"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Vaše 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požadavky na </w:t>
      </w:r>
      <w:r w:rsidR="002943C0"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prokázání 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podobné</w:t>
      </w:r>
      <w:r w:rsidR="002943C0"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ho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očkování </w:t>
      </w:r>
      <w:r w:rsidR="00573475"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považovat 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za protiprávní, </w:t>
      </w:r>
      <w:r w:rsidR="00573475"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obdobně jako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jakýkoli nátlak v</w:t>
      </w:r>
      <w:r w:rsidR="001F74F8"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 </w:t>
      </w:r>
      <w:r w:rsidRPr="006B11F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tomto smyslu. </w:t>
      </w:r>
      <w:r w:rsidR="007851A8" w:rsidRPr="007851A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Trvám proto na tom, aby mi byl umožněn přístup na praxi, která je podmínkou řádného studia. </w:t>
      </w:r>
      <w:r w:rsidR="007851A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V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A866A4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případě, že by na mne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mělo odmítnutí </w:t>
      </w:r>
      <w:r w:rsidR="002943C0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prokázat prodělání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očkování </w:t>
      </w:r>
      <w:r w:rsidR="00573475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těchto faktických a právních kvalit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nějaké dopady, </w:t>
      </w:r>
      <w:r w:rsidR="00A866A4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včetně</w:t>
      </w:r>
      <w:r w:rsid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851A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zákazu odborné praxe, a tím </w:t>
      </w:r>
      <w:r w:rsid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ukončení mého studia</w:t>
      </w:r>
      <w:r w:rsidR="007851A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proti mé vůli</w:t>
      </w:r>
      <w:r w:rsidR="00A866A4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budu se </w:t>
      </w:r>
      <w:r w:rsidR="00A866A4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důsledně </w:t>
      </w: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bránit příslušnou právní cestou</w:t>
      </w:r>
      <w:r w:rsidR="00573475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včetně 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požadavku na </w:t>
      </w:r>
      <w:r w:rsidR="00573475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příslušn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á</w:t>
      </w:r>
      <w:r w:rsidR="00573475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odškodnění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což považuji vůči Vám za kvalifikované upozornění. </w:t>
      </w:r>
    </w:p>
    <w:p w:rsidR="00931A1A" w:rsidRPr="006B11FC" w:rsidRDefault="00931A1A" w:rsidP="00D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A866A4" w:rsidRPr="006B11FC" w:rsidRDefault="001F74F8" w:rsidP="00D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Pevně však věřím, že vyhláška bude ze všech výše uvedených důvodů zrušena</w:t>
      </w:r>
      <w:r w:rsidR="00A866A4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a </w:t>
      </w:r>
      <w:r w:rsidR="00A866A4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že do té doby budete i Vy zdrženliví </w:t>
      </w:r>
      <w:r w:rsidR="00931A1A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se všemi</w:t>
      </w:r>
      <w:r w:rsidR="00A866A4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 krok</w:t>
      </w:r>
      <w:r w:rsidR="00931A1A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y</w:t>
      </w:r>
      <w:r w:rsidR="00A866A4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 vůči mé osobě</w:t>
      </w:r>
      <w:r w:rsidR="00931A1A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, protože by to byly kroky protiprávní.</w:t>
      </w:r>
      <w:r w:rsidR="00A866A4" w:rsidRPr="006B11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 </w:t>
      </w:r>
      <w:r w:rsidR="00931A1A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Předpokládám tedy, že přezkum vyhlášky soudem považujete stejně jako já za předběžnou otázku, a do této doby nebudete činit žádné neuvážené kroky</w:t>
      </w:r>
      <w:r w:rsid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vůči studujícím</w:t>
      </w:r>
      <w:r w:rsidR="00931A1A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   </w:t>
      </w:r>
    </w:p>
    <w:p w:rsidR="00931A1A" w:rsidRDefault="00931A1A" w:rsidP="001F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6B11FC" w:rsidRPr="006B11FC" w:rsidRDefault="006B11FC" w:rsidP="001F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4F5DEB" w:rsidRPr="006B11FC" w:rsidRDefault="00D37352" w:rsidP="001F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F74F8" w:rsidRPr="006B11FC">
        <w:rPr>
          <w:rFonts w:ascii="Times New Roman" w:eastAsia="Times New Roman" w:hAnsi="Times New Roman" w:cs="Times New Roman"/>
          <w:sz w:val="26"/>
          <w:szCs w:val="26"/>
          <w:lang w:eastAsia="cs-CZ"/>
        </w:rPr>
        <w:t>Jméno a příjmení</w:t>
      </w:r>
    </w:p>
    <w:p w:rsidR="001F74F8" w:rsidRPr="00D37352" w:rsidRDefault="001F74F8" w:rsidP="001F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podpis</w:t>
      </w:r>
    </w:p>
    <w:sectPr w:rsidR="001F74F8" w:rsidRPr="00D37352" w:rsidSect="004F5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8F5"/>
    <w:multiLevelType w:val="hybridMultilevel"/>
    <w:tmpl w:val="89029018"/>
    <w:lvl w:ilvl="0" w:tplc="F76A46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936"/>
    <w:multiLevelType w:val="hybridMultilevel"/>
    <w:tmpl w:val="76565C22"/>
    <w:lvl w:ilvl="0" w:tplc="DA7A32F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24902"/>
    <w:multiLevelType w:val="hybridMultilevel"/>
    <w:tmpl w:val="282EC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906"/>
    <w:multiLevelType w:val="hybridMultilevel"/>
    <w:tmpl w:val="D4487C5E"/>
    <w:lvl w:ilvl="0" w:tplc="0BEA5B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4DC4"/>
    <w:multiLevelType w:val="hybridMultilevel"/>
    <w:tmpl w:val="DA7C607C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DEB"/>
    <w:rsid w:val="001509F8"/>
    <w:rsid w:val="001F109D"/>
    <w:rsid w:val="001F74F8"/>
    <w:rsid w:val="002943C0"/>
    <w:rsid w:val="002C7F0B"/>
    <w:rsid w:val="004F5DEB"/>
    <w:rsid w:val="00541E6E"/>
    <w:rsid w:val="00573475"/>
    <w:rsid w:val="0066760E"/>
    <w:rsid w:val="006B11FC"/>
    <w:rsid w:val="00776852"/>
    <w:rsid w:val="007851A8"/>
    <w:rsid w:val="00890F32"/>
    <w:rsid w:val="008E32EB"/>
    <w:rsid w:val="00931A1A"/>
    <w:rsid w:val="00A76938"/>
    <w:rsid w:val="00A866A4"/>
    <w:rsid w:val="00B4012E"/>
    <w:rsid w:val="00CB1D6E"/>
    <w:rsid w:val="00D37352"/>
    <w:rsid w:val="00D716A9"/>
    <w:rsid w:val="00DF4756"/>
    <w:rsid w:val="00E0103F"/>
    <w:rsid w:val="00F6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852"/>
  </w:style>
  <w:style w:type="paragraph" w:styleId="Nadpis2">
    <w:name w:val="heading 2"/>
    <w:basedOn w:val="Normln"/>
    <w:link w:val="Nadpis2Char"/>
    <w:uiPriority w:val="9"/>
    <w:qFormat/>
    <w:rsid w:val="00785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5DEB"/>
    <w:pPr>
      <w:ind w:left="720"/>
      <w:contextualSpacing/>
    </w:pPr>
  </w:style>
  <w:style w:type="character" w:customStyle="1" w:styleId="atm-text-decorator">
    <w:name w:val="atm-text-decorator"/>
    <w:basedOn w:val="Standardnpsmoodstavce"/>
    <w:rsid w:val="00CB1D6E"/>
  </w:style>
  <w:style w:type="character" w:customStyle="1" w:styleId="Nadpis2Char">
    <w:name w:val="Nadpis 2 Char"/>
    <w:basedOn w:val="Standardnpsmoodstavce"/>
    <w:link w:val="Nadpis2"/>
    <w:uiPriority w:val="9"/>
    <w:rsid w:val="007851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51A8"/>
    <w:rPr>
      <w:color w:val="0000FF"/>
      <w:u w:val="single"/>
    </w:rPr>
  </w:style>
  <w:style w:type="paragraph" w:customStyle="1" w:styleId="part-odstavec">
    <w:name w:val="part-odstavec"/>
    <w:basedOn w:val="Normln"/>
    <w:rsid w:val="0078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851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y.centrum.cz/listina-zakladnich-prav-a-svobod/hlava-4-clanek-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11</cp:revision>
  <cp:lastPrinted>2022-01-03T23:48:00Z</cp:lastPrinted>
  <dcterms:created xsi:type="dcterms:W3CDTF">2022-01-03T23:37:00Z</dcterms:created>
  <dcterms:modified xsi:type="dcterms:W3CDTF">2022-01-04T00:42:00Z</dcterms:modified>
</cp:coreProperties>
</file>