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D3" w:rsidRDefault="006700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jc w:val="center"/>
        <w:rPr>
          <w:rFonts w:eastAsia="Calibri"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TISKOVÁ ZPRÁVA</w:t>
      </w:r>
    </w:p>
    <w:p w:rsidR="004E71D3" w:rsidRDefault="004E71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/>
          <w:color w:val="000000"/>
        </w:rPr>
      </w:pPr>
    </w:p>
    <w:p w:rsidR="00565C8A" w:rsidRPr="007D385C" w:rsidRDefault="00565C8A" w:rsidP="00565C8A">
      <w:pPr>
        <w:spacing w:after="0" w:line="276" w:lineRule="auto"/>
        <w:ind w:left="1" w:hanging="3"/>
        <w:jc w:val="both"/>
        <w:rPr>
          <w:b/>
          <w:sz w:val="28"/>
          <w:szCs w:val="28"/>
        </w:rPr>
      </w:pPr>
      <w:r w:rsidRPr="007D385C">
        <w:rPr>
          <w:b/>
          <w:sz w:val="28"/>
          <w:szCs w:val="28"/>
        </w:rPr>
        <w:t xml:space="preserve">Stop zastrašovací kampani, nošení respirátorů ve školách, testování a nesmyslným karanténám! </w:t>
      </w:r>
      <w:r>
        <w:rPr>
          <w:b/>
          <w:sz w:val="28"/>
          <w:szCs w:val="28"/>
        </w:rPr>
        <w:t>Zastaňme se našich dětí</w:t>
      </w:r>
    </w:p>
    <w:p w:rsidR="00565C8A" w:rsidRPr="007D385C" w:rsidRDefault="00565C8A" w:rsidP="00565C8A">
      <w:pPr>
        <w:spacing w:after="0" w:line="276" w:lineRule="auto"/>
        <w:ind w:left="0" w:hanging="2"/>
        <w:jc w:val="both"/>
      </w:pPr>
    </w:p>
    <w:p w:rsidR="00565C8A" w:rsidRPr="004C2C00" w:rsidRDefault="004C2C00" w:rsidP="00565C8A">
      <w:pPr>
        <w:spacing w:after="0" w:line="276" w:lineRule="auto"/>
        <w:ind w:left="0" w:hanging="2"/>
        <w:jc w:val="both"/>
        <w:rPr>
          <w:i/>
        </w:rPr>
      </w:pPr>
      <w:r>
        <w:rPr>
          <w:i/>
        </w:rPr>
        <w:t>Praha, 21</w:t>
      </w:r>
      <w:r w:rsidR="00565C8A" w:rsidRPr="004C2C00">
        <w:rPr>
          <w:i/>
        </w:rPr>
        <w:t>. října 2021</w:t>
      </w:r>
    </w:p>
    <w:p w:rsidR="00565C8A" w:rsidRPr="004C2C00" w:rsidRDefault="00565C8A" w:rsidP="00565C8A">
      <w:pPr>
        <w:spacing w:after="0" w:line="276" w:lineRule="auto"/>
        <w:ind w:left="0" w:hanging="2"/>
        <w:jc w:val="both"/>
        <w:rPr>
          <w:b/>
        </w:rPr>
      </w:pPr>
      <w:r w:rsidRPr="004C2C00">
        <w:rPr>
          <w:b/>
          <w:shd w:val="clear" w:color="auto" w:fill="FFFFFF"/>
        </w:rPr>
        <w:t>Bolesti břicha, hlavy, nechutenství, nespavost</w:t>
      </w:r>
      <w:r w:rsidRPr="004C2C00">
        <w:rPr>
          <w:b/>
        </w:rPr>
        <w:t xml:space="preserve"> a také </w:t>
      </w:r>
      <w:r w:rsidRPr="004C2C00">
        <w:rPr>
          <w:b/>
          <w:shd w:val="clear" w:color="auto" w:fill="FFFFFF"/>
        </w:rPr>
        <w:t xml:space="preserve">odcizení, stranění se kontaktů s jinými dětmi, ztráta zájmu o sportovní aktivity, depresivní prožívání, úzkosti, poruchy pozornosti. To jsou </w:t>
      </w:r>
      <w:r w:rsidR="004A2676" w:rsidRPr="004C2C00">
        <w:rPr>
          <w:b/>
          <w:shd w:val="clear" w:color="auto" w:fill="FFFFFF"/>
        </w:rPr>
        <w:t xml:space="preserve">jen některé </w:t>
      </w:r>
      <w:r w:rsidRPr="004C2C00">
        <w:rPr>
          <w:b/>
          <w:shd w:val="clear" w:color="auto" w:fill="FFFFFF"/>
        </w:rPr>
        <w:t xml:space="preserve">zásadní traumatizující dopady restrikcí, které dětem už druhý rok nařizuje Ministerstvo zdravotnictví. Přesto, že mnoho odborníků z různých oblastí „křičí“, že mají obrovský negativní dopad na psychiku dětí, ministr zdravotnictví Adam Vojtěch přichází v těchto dnech s další restrikcí a to, </w:t>
      </w:r>
      <w:r w:rsidRPr="004C2C00">
        <w:rPr>
          <w:b/>
        </w:rPr>
        <w:t>aby děti starší 12 let</w:t>
      </w:r>
      <w:r w:rsidR="004C2C00">
        <w:rPr>
          <w:b/>
        </w:rPr>
        <w:t xml:space="preserve"> nosily</w:t>
      </w:r>
      <w:r w:rsidRPr="004C2C00">
        <w:rPr>
          <w:b/>
        </w:rPr>
        <w:t xml:space="preserve"> roušku i při výuce. </w:t>
      </w:r>
      <w:r w:rsidR="004A2676" w:rsidRPr="004C2C00">
        <w:rPr>
          <w:b/>
        </w:rPr>
        <w:t>Dětí se nezastal an</w:t>
      </w:r>
      <w:r w:rsidRPr="004C2C00">
        <w:rPr>
          <w:b/>
        </w:rPr>
        <w:t xml:space="preserve">i Nejvyšší správní soud, který se návrhy na zrušení těchto mimořádných opatření sice zabýval, ale </w:t>
      </w:r>
      <w:r w:rsidRPr="004C2C00">
        <w:rPr>
          <w:b/>
          <w:shd w:val="clear" w:color="auto" w:fill="FFFFFF"/>
        </w:rPr>
        <w:t xml:space="preserve">nikdy </w:t>
      </w:r>
      <w:r w:rsidR="004A2676" w:rsidRPr="004C2C00">
        <w:rPr>
          <w:b/>
          <w:shd w:val="clear" w:color="auto" w:fill="FFFFFF"/>
        </w:rPr>
        <w:t>ho nezajímalo</w:t>
      </w:r>
      <w:r w:rsidRPr="004C2C00">
        <w:rPr>
          <w:b/>
          <w:shd w:val="clear" w:color="auto" w:fill="FFFFFF"/>
        </w:rPr>
        <w:t>, jaké dopady na psychiku naší budoucí generace</w:t>
      </w:r>
      <w:r w:rsidR="004A2676" w:rsidRPr="004C2C00">
        <w:rPr>
          <w:b/>
          <w:shd w:val="clear" w:color="auto" w:fill="FFFFFF"/>
        </w:rPr>
        <w:t xml:space="preserve"> mají</w:t>
      </w:r>
      <w:r w:rsidRPr="004C2C00">
        <w:rPr>
          <w:b/>
          <w:shd w:val="clear" w:color="auto" w:fill="FFFFFF"/>
        </w:rPr>
        <w:t>.</w:t>
      </w:r>
    </w:p>
    <w:p w:rsidR="00565C8A" w:rsidRPr="004C2C00" w:rsidRDefault="00565C8A" w:rsidP="00565C8A">
      <w:pPr>
        <w:pStyle w:val="Normlnweb"/>
        <w:shd w:val="clear" w:color="auto" w:fill="FFFFFF"/>
        <w:spacing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2C00">
        <w:rPr>
          <w:rFonts w:ascii="Calibri" w:hAnsi="Calibri" w:cs="Calibri"/>
          <w:sz w:val="22"/>
          <w:szCs w:val="22"/>
        </w:rPr>
        <w:t xml:space="preserve">Podle dětského psychologa Daniela </w:t>
      </w:r>
      <w:proofErr w:type="spellStart"/>
      <w:r w:rsidRPr="004C2C00">
        <w:rPr>
          <w:rFonts w:ascii="Calibri" w:hAnsi="Calibri" w:cs="Calibri"/>
          <w:sz w:val="22"/>
          <w:szCs w:val="22"/>
        </w:rPr>
        <w:t>Štacha</w:t>
      </w:r>
      <w:proofErr w:type="spellEnd"/>
      <w:r w:rsidRPr="004C2C00">
        <w:rPr>
          <w:rFonts w:ascii="Calibri" w:hAnsi="Calibri" w:cs="Calibri"/>
          <w:sz w:val="22"/>
          <w:szCs w:val="22"/>
        </w:rPr>
        <w:t xml:space="preserve"> některé děti vývojově regredují, jiné popisují pocity odcizení, rouška totiž oslabuje přirozený lidský kontakt, naopak některé děti zase samy vyžadují nošení respirátoru, jsou tak vystrašené, že ho odmítají sundat. S testováním mají </w:t>
      </w:r>
      <w:r w:rsidRPr="00C51419">
        <w:rPr>
          <w:rFonts w:ascii="Calibri" w:hAnsi="Calibri" w:cs="Calibri"/>
          <w:sz w:val="22"/>
          <w:szCs w:val="22"/>
        </w:rPr>
        <w:t xml:space="preserve">děti spojený strach a nejistotu </w:t>
      </w:r>
      <w:r w:rsidR="004A2676" w:rsidRPr="00C51419">
        <w:rPr>
          <w:rFonts w:ascii="Calibri" w:hAnsi="Calibri" w:cs="Calibri"/>
          <w:sz w:val="22"/>
          <w:szCs w:val="22"/>
        </w:rPr>
        <w:t xml:space="preserve">o tom, </w:t>
      </w:r>
      <w:r w:rsidRPr="00C51419">
        <w:rPr>
          <w:rFonts w:ascii="Calibri" w:hAnsi="Calibri" w:cs="Calibri"/>
          <w:sz w:val="22"/>
          <w:szCs w:val="22"/>
        </w:rPr>
        <w:t>co se bude dít</w:t>
      </w:r>
      <w:r w:rsidR="004A2676" w:rsidRPr="00C51419">
        <w:rPr>
          <w:rFonts w:ascii="Calibri" w:hAnsi="Calibri" w:cs="Calibri"/>
          <w:sz w:val="22"/>
          <w:szCs w:val="22"/>
        </w:rPr>
        <w:t>,</w:t>
      </w:r>
      <w:r w:rsidRPr="00C51419">
        <w:rPr>
          <w:rFonts w:ascii="Calibri" w:hAnsi="Calibri" w:cs="Calibri"/>
          <w:sz w:val="22"/>
          <w:szCs w:val="22"/>
        </w:rPr>
        <w:t xml:space="preserve"> a v neposlední řadě už nevnímají školu jen ve spojení se vzděláním a učením, či stresem ze zkoušení, ale se strachem z nákazy a možné izolace. </w:t>
      </w:r>
      <w:r w:rsidRPr="00E87E73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„Tohle musíme zastavit. </w:t>
      </w:r>
      <w:r w:rsidRPr="00C51419">
        <w:rPr>
          <w:rFonts w:ascii="Calibri" w:hAnsi="Calibri" w:cs="Calibri"/>
          <w:i/>
          <w:sz w:val="22"/>
          <w:szCs w:val="22"/>
          <w:shd w:val="clear" w:color="auto" w:fill="FFFFFF"/>
        </w:rPr>
        <w:t>Jsme přesvědčeni, že jednání členů Vlády ČR a dalších vrcholných zástupců orgánů veřejné moci, jakož i jejich poradců, mohlo způsobit dětem okamžité duševní útrapy, ale i dlouhodobé či</w:t>
      </w:r>
      <w:r w:rsidRPr="004C2C00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trvalé následky na jejich psychickém zdraví, což může do budoucna ztížit jejich společenské uplatnění,</w:t>
      </w:r>
      <w:r w:rsidRPr="004C2C00">
        <w:rPr>
          <w:rFonts w:ascii="Calibri" w:hAnsi="Calibri" w:cs="Calibri"/>
          <w:i/>
          <w:shd w:val="clear" w:color="auto" w:fill="FFFFFF"/>
        </w:rPr>
        <w:t>“</w:t>
      </w:r>
      <w:r w:rsidRPr="004C2C00">
        <w:rPr>
          <w:rFonts w:ascii="Calibri" w:hAnsi="Calibri" w:cs="Calibri"/>
          <w:sz w:val="22"/>
          <w:szCs w:val="22"/>
          <w:shd w:val="clear" w:color="auto" w:fill="FFFFFF"/>
        </w:rPr>
        <w:t xml:space="preserve"> říká advokát </w:t>
      </w:r>
      <w:r w:rsidRPr="004C2C0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Tomáš </w:t>
      </w:r>
      <w:proofErr w:type="spellStart"/>
      <w:r w:rsidRPr="004C2C00">
        <w:rPr>
          <w:rFonts w:ascii="Calibri" w:hAnsi="Calibri" w:cs="Calibri"/>
          <w:b/>
          <w:sz w:val="22"/>
          <w:szCs w:val="22"/>
          <w:shd w:val="clear" w:color="auto" w:fill="FFFFFF"/>
        </w:rPr>
        <w:t>Nielsen</w:t>
      </w:r>
      <w:proofErr w:type="spellEnd"/>
      <w:r w:rsidRPr="004C2C00">
        <w:rPr>
          <w:rFonts w:ascii="Calibri" w:hAnsi="Calibri" w:cs="Calibri"/>
          <w:sz w:val="22"/>
          <w:szCs w:val="22"/>
          <w:shd w:val="clear" w:color="auto" w:fill="FFFFFF"/>
        </w:rPr>
        <w:t xml:space="preserve">, předseda </w:t>
      </w:r>
      <w:r w:rsidRPr="004C2C00">
        <w:rPr>
          <w:rFonts w:ascii="Calibri" w:hAnsi="Calibri" w:cs="Calibri"/>
          <w:bCs/>
          <w:sz w:val="22"/>
          <w:szCs w:val="22"/>
        </w:rPr>
        <w:t xml:space="preserve">Pro </w:t>
      </w:r>
      <w:proofErr w:type="spellStart"/>
      <w:r w:rsidRPr="004C2C00">
        <w:rPr>
          <w:rFonts w:ascii="Calibri" w:hAnsi="Calibri" w:cs="Calibri"/>
          <w:bCs/>
          <w:sz w:val="22"/>
          <w:szCs w:val="22"/>
        </w:rPr>
        <w:t>Libertate</w:t>
      </w:r>
      <w:proofErr w:type="spellEnd"/>
      <w:r w:rsidRPr="004C2C00">
        <w:rPr>
          <w:rFonts w:ascii="Calibri" w:hAnsi="Calibri" w:cs="Calibri"/>
          <w:bCs/>
          <w:sz w:val="22"/>
          <w:szCs w:val="22"/>
        </w:rPr>
        <w:t xml:space="preserve"> – Institut</w:t>
      </w:r>
      <w:r w:rsidR="00EC694F" w:rsidRPr="004C2C00">
        <w:rPr>
          <w:rFonts w:ascii="Calibri" w:hAnsi="Calibri" w:cs="Calibri"/>
          <w:bCs/>
          <w:sz w:val="22"/>
          <w:szCs w:val="22"/>
        </w:rPr>
        <w:t>u</w:t>
      </w:r>
      <w:r w:rsidRPr="004C2C00">
        <w:rPr>
          <w:rFonts w:ascii="Calibri" w:hAnsi="Calibri" w:cs="Calibri"/>
          <w:bCs/>
          <w:sz w:val="22"/>
          <w:szCs w:val="22"/>
        </w:rPr>
        <w:t xml:space="preserve"> práva a občanských svobod</w:t>
      </w:r>
      <w:r w:rsidR="004C2C00">
        <w:rPr>
          <w:rFonts w:ascii="Calibri" w:hAnsi="Calibri" w:cs="Calibri"/>
          <w:bCs/>
          <w:sz w:val="22"/>
          <w:szCs w:val="22"/>
        </w:rPr>
        <w:t xml:space="preserve"> </w:t>
      </w:r>
      <w:r w:rsidRPr="004C2C00">
        <w:rPr>
          <w:rFonts w:ascii="Calibri" w:hAnsi="Calibri" w:cs="Calibri"/>
          <w:bCs/>
          <w:sz w:val="22"/>
          <w:szCs w:val="22"/>
        </w:rPr>
        <w:t xml:space="preserve">a dodává: </w:t>
      </w:r>
      <w:r w:rsidRPr="004C2C00">
        <w:rPr>
          <w:rFonts w:ascii="Calibri" w:hAnsi="Calibri" w:cs="Calibri"/>
          <w:bCs/>
          <w:i/>
          <w:sz w:val="22"/>
          <w:szCs w:val="22"/>
        </w:rPr>
        <w:t>„</w:t>
      </w:r>
      <w:r w:rsidRPr="004C2C00">
        <w:rPr>
          <w:rFonts w:ascii="Calibri" w:hAnsi="Calibri" w:cs="Calibri"/>
          <w:bCs/>
          <w:i/>
        </w:rPr>
        <w:t>M</w:t>
      </w:r>
      <w:r w:rsidRPr="004C2C00">
        <w:rPr>
          <w:rFonts w:ascii="Calibri" w:hAnsi="Calibri" w:cs="Calibri"/>
          <w:bCs/>
          <w:i/>
          <w:sz w:val="22"/>
          <w:szCs w:val="22"/>
        </w:rPr>
        <w:t xml:space="preserve">usíme společně bojovat za naše děti. Připravili jsme pro rodiče </w:t>
      </w:r>
      <w:r w:rsidR="004A2676" w:rsidRPr="004C2C00">
        <w:rPr>
          <w:rFonts w:ascii="Calibri" w:hAnsi="Calibri" w:cs="Calibri"/>
          <w:bCs/>
          <w:i/>
          <w:sz w:val="22"/>
          <w:szCs w:val="22"/>
        </w:rPr>
        <w:t>návod</w:t>
      </w:r>
      <w:r w:rsidRPr="004C2C00">
        <w:rPr>
          <w:rFonts w:ascii="Calibri" w:hAnsi="Calibri" w:cs="Calibri"/>
          <w:bCs/>
          <w:i/>
          <w:sz w:val="22"/>
          <w:szCs w:val="22"/>
        </w:rPr>
        <w:t>, jak mají v daných situacích postupovat, jaké kroky mají činit</w:t>
      </w:r>
      <w:r w:rsidRPr="004C2C00">
        <w:rPr>
          <w:rFonts w:ascii="Calibri" w:hAnsi="Calibri" w:cs="Calibri"/>
          <w:bCs/>
          <w:i/>
        </w:rPr>
        <w:t xml:space="preserve">, </w:t>
      </w:r>
      <w:r w:rsidRPr="004C2C00">
        <w:rPr>
          <w:rFonts w:ascii="Calibri" w:hAnsi="Calibri" w:cs="Calibri"/>
          <w:bCs/>
          <w:i/>
          <w:sz w:val="22"/>
          <w:szCs w:val="22"/>
        </w:rPr>
        <w:t>zároveň neustále upozorňujeme státní orgány,</w:t>
      </w:r>
      <w:r w:rsidRPr="004C2C00">
        <w:rPr>
          <w:rFonts w:ascii="Calibri" w:hAnsi="Calibri" w:cs="Calibri"/>
          <w:bCs/>
          <w:i/>
        </w:rPr>
        <w:t xml:space="preserve"> že činí protiprávní kroky</w:t>
      </w:r>
      <w:r w:rsidR="004A2676" w:rsidRPr="004C2C00">
        <w:rPr>
          <w:rFonts w:ascii="Calibri" w:hAnsi="Calibri" w:cs="Calibri"/>
          <w:bCs/>
          <w:i/>
        </w:rPr>
        <w:t>,</w:t>
      </w:r>
      <w:r w:rsidRPr="004C2C00">
        <w:rPr>
          <w:rFonts w:ascii="Calibri" w:hAnsi="Calibri" w:cs="Calibri"/>
          <w:bCs/>
          <w:i/>
        </w:rPr>
        <w:t xml:space="preserve"> a </w:t>
      </w:r>
      <w:r w:rsidRPr="004C2C00">
        <w:rPr>
          <w:rFonts w:ascii="Calibri" w:hAnsi="Calibri" w:cs="Calibri"/>
          <w:bCs/>
          <w:i/>
          <w:sz w:val="22"/>
          <w:szCs w:val="22"/>
        </w:rPr>
        <w:t>podáváme návrhy na zrušení mimořádných opatření k Nejvyššímu správnímu soudu.</w:t>
      </w:r>
      <w:r w:rsidRPr="004C2C00">
        <w:rPr>
          <w:rFonts w:ascii="Calibri" w:hAnsi="Calibri" w:cs="Calibri"/>
          <w:bCs/>
          <w:i/>
        </w:rPr>
        <w:t>“</w:t>
      </w:r>
      <w:r w:rsidRPr="004C2C00">
        <w:rPr>
          <w:rFonts w:ascii="Calibri" w:hAnsi="Calibri" w:cs="Calibri"/>
          <w:bCs/>
          <w:sz w:val="22"/>
          <w:szCs w:val="22"/>
        </w:rPr>
        <w:t xml:space="preserve"> </w:t>
      </w:r>
    </w:p>
    <w:p w:rsidR="00565C8A" w:rsidRPr="004C2C00" w:rsidRDefault="00565C8A" w:rsidP="00565C8A">
      <w:pPr>
        <w:spacing w:after="0" w:line="276" w:lineRule="auto"/>
        <w:ind w:left="0" w:hanging="2"/>
        <w:jc w:val="both"/>
        <w:rPr>
          <w:bCs/>
        </w:rPr>
      </w:pPr>
    </w:p>
    <w:p w:rsidR="00565C8A" w:rsidRPr="004C2C00" w:rsidRDefault="00565C8A" w:rsidP="00565C8A">
      <w:pPr>
        <w:spacing w:after="0" w:line="276" w:lineRule="auto"/>
        <w:ind w:left="0" w:hanging="2"/>
        <w:jc w:val="both"/>
        <w:rPr>
          <w:bCs/>
        </w:rPr>
      </w:pPr>
      <w:r w:rsidRPr="004C2C00">
        <w:rPr>
          <w:bCs/>
        </w:rPr>
        <w:t>A čemu všemu jsou děti v současné době vystaveny? Musí do karantény, pokud byly v kontaktu s „nakaženým“. Krajské hygienické stanice kontaktují rodiče p</w:t>
      </w:r>
      <w:r w:rsidRPr="004C2C00">
        <w:rPr>
          <w:rFonts w:eastAsia="Times New Roman"/>
          <w:lang w:eastAsia="cs-CZ"/>
        </w:rPr>
        <w:t xml:space="preserve">rostřednictvím SMS zpráv, e-mailů či telefonicky s tím, že jejich dítě je povinno podrobit se karanténě, PCR testu apod. Řada rodičů </w:t>
      </w:r>
      <w:r w:rsidRPr="004C2C00">
        <w:rPr>
          <w:rFonts w:eastAsia="Times New Roman"/>
          <w:lang w:eastAsia="cs-CZ"/>
        </w:rPr>
        <w:lastRenderedPageBreak/>
        <w:t xml:space="preserve">podobnou informaci získala zprostředkovaně od školy. </w:t>
      </w:r>
      <w:r w:rsidRPr="004C2C00">
        <w:rPr>
          <w:rFonts w:eastAsia="Times New Roman"/>
          <w:i/>
          <w:lang w:eastAsia="cs-CZ"/>
        </w:rPr>
        <w:t xml:space="preserve">„Zdůrazňuji, že </w:t>
      </w:r>
      <w:r w:rsidRPr="004C2C00">
        <w:rPr>
          <w:i/>
          <w:shd w:val="clear" w:color="auto" w:fill="FFFFFF"/>
        </w:rPr>
        <w:t>pokud KHS či škola nařídí karanténu tímto postupem, pak tato karanténa neplatí. Rozhodnutí KHS totiž musí být doručeno písemně. Pokud se rodič nevzdá práva na písemné znění,“</w:t>
      </w:r>
      <w:r w:rsidRPr="004C2C00">
        <w:rPr>
          <w:shd w:val="clear" w:color="auto" w:fill="FFFFFF"/>
        </w:rPr>
        <w:t xml:space="preserve"> vysvětluje Tomáš Nielsen.</w:t>
      </w:r>
      <w:r w:rsidRPr="004C2C00">
        <w:rPr>
          <w:bCs/>
        </w:rPr>
        <w:t xml:space="preserve"> </w:t>
      </w:r>
    </w:p>
    <w:p w:rsidR="00565C8A" w:rsidRPr="004C2C00" w:rsidRDefault="00565C8A" w:rsidP="00565C8A">
      <w:pPr>
        <w:spacing w:after="0" w:line="276" w:lineRule="auto"/>
        <w:ind w:left="0" w:hanging="2"/>
        <w:jc w:val="both"/>
        <w:rPr>
          <w:bCs/>
        </w:rPr>
      </w:pPr>
    </w:p>
    <w:p w:rsidR="00565C8A" w:rsidRPr="004C2C00" w:rsidRDefault="00565C8A" w:rsidP="00565C8A">
      <w:pPr>
        <w:spacing w:after="0" w:line="276" w:lineRule="auto"/>
        <w:ind w:left="0" w:hanging="2"/>
        <w:jc w:val="both"/>
        <w:rPr>
          <w:shd w:val="clear" w:color="auto" w:fill="FFFFFF"/>
        </w:rPr>
      </w:pPr>
      <w:r w:rsidRPr="004C2C00">
        <w:rPr>
          <w:bCs/>
        </w:rPr>
        <w:t xml:space="preserve">Vzhledem k tomu, že </w:t>
      </w:r>
      <w:r w:rsidRPr="004C2C00">
        <w:rPr>
          <w:shd w:val="clear" w:color="auto" w:fill="FFFFFF"/>
        </w:rPr>
        <w:t> Ministerstvo školství, tělovýchovy a sportu již zakoupilo nové testy pro školy s omezenou trvanlivostí, dá se předpokládat, že Ministerstvo zdravotnictví obnoví plošné testování žáků ve školách. Je proto nutné se na to připravit</w:t>
      </w:r>
      <w:r w:rsidRPr="004C2C00">
        <w:rPr>
          <w:i/>
          <w:shd w:val="clear" w:color="auto" w:fill="FFFFFF"/>
        </w:rPr>
        <w:t xml:space="preserve">. „Opakovaně upozorňujeme, že škola není oprávněna vynucovat plnění mimořádných opatření. Pokud se tedy žák testů nezúčastní, může sice jít o přestupek, ale škola mu nesmí znemožnit výuku, nemá pro to žádný právní nástroj. </w:t>
      </w:r>
      <w:r w:rsidR="00C51419">
        <w:rPr>
          <w:i/>
          <w:shd w:val="clear" w:color="auto" w:fill="FFFFFF"/>
        </w:rPr>
        <w:t xml:space="preserve">Řešením tak může být </w:t>
      </w:r>
      <w:r w:rsidRPr="004C2C00">
        <w:rPr>
          <w:i/>
          <w:shd w:val="clear" w:color="auto" w:fill="FFFFFF"/>
        </w:rPr>
        <w:t xml:space="preserve">testování </w:t>
      </w:r>
      <w:r w:rsidR="00C51419">
        <w:rPr>
          <w:i/>
          <w:shd w:val="clear" w:color="auto" w:fill="FFFFFF"/>
        </w:rPr>
        <w:t xml:space="preserve">se </w:t>
      </w:r>
      <w:r w:rsidRPr="004C2C00">
        <w:rPr>
          <w:i/>
          <w:shd w:val="clear" w:color="auto" w:fill="FFFFFF"/>
        </w:rPr>
        <w:t>vůbec neúčastnit,“</w:t>
      </w:r>
      <w:r w:rsidRPr="004C2C00">
        <w:rPr>
          <w:shd w:val="clear" w:color="auto" w:fill="FFFFFF"/>
        </w:rPr>
        <w:t xml:space="preserve"> konstatuje advokát Nielsen. </w:t>
      </w:r>
    </w:p>
    <w:p w:rsidR="00EC694F" w:rsidRPr="004C2C00" w:rsidRDefault="00EC694F" w:rsidP="00565C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hd w:val="clear" w:color="auto" w:fill="FFFFFF"/>
        </w:rPr>
      </w:pPr>
    </w:p>
    <w:p w:rsidR="00565C8A" w:rsidRPr="004C2C00" w:rsidRDefault="00565C8A" w:rsidP="00EC69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eastAsia="Times New Roman"/>
          <w:lang w:eastAsia="cs-CZ"/>
        </w:rPr>
      </w:pPr>
      <w:r w:rsidRPr="004C2C00">
        <w:rPr>
          <w:shd w:val="clear" w:color="auto" w:fill="FFFFFF"/>
        </w:rPr>
        <w:t xml:space="preserve">Stále častěji dochází také k situacím, kdy školy omezují děti </w:t>
      </w:r>
      <w:r w:rsidR="00C51419">
        <w:rPr>
          <w:shd w:val="clear" w:color="auto" w:fill="FFFFFF"/>
        </w:rPr>
        <w:t>i mimo přímé vzdělávací aktivity</w:t>
      </w:r>
      <w:r w:rsidRPr="004C2C00">
        <w:rPr>
          <w:shd w:val="clear" w:color="auto" w:fill="FFFFFF"/>
        </w:rPr>
        <w:t xml:space="preserve">. Neumožní </w:t>
      </w:r>
      <w:r w:rsidR="00D26C20">
        <w:rPr>
          <w:shd w:val="clear" w:color="auto" w:fill="FFFFFF"/>
        </w:rPr>
        <w:t xml:space="preserve">jim </w:t>
      </w:r>
      <w:r w:rsidRPr="004C2C00">
        <w:rPr>
          <w:shd w:val="clear" w:color="auto" w:fill="FFFFFF"/>
        </w:rPr>
        <w:t xml:space="preserve">například </w:t>
      </w:r>
      <w:bookmarkStart w:id="0" w:name="_GoBack"/>
      <w:bookmarkEnd w:id="0"/>
      <w:r w:rsidRPr="004C2C00">
        <w:rPr>
          <w:shd w:val="clear" w:color="auto" w:fill="FFFFFF"/>
        </w:rPr>
        <w:t xml:space="preserve">účast na lyžařském kurzu, pokud nejsou očkovány, </w:t>
      </w:r>
      <w:r w:rsidR="008501FD">
        <w:rPr>
          <w:shd w:val="clear" w:color="auto" w:fill="FFFFFF"/>
        </w:rPr>
        <w:t xml:space="preserve">pobyt vysokoškoláků </w:t>
      </w:r>
      <w:r w:rsidRPr="004C2C00">
        <w:rPr>
          <w:shd w:val="clear" w:color="auto" w:fill="FFFFFF"/>
        </w:rPr>
        <w:t xml:space="preserve">na kolejích </w:t>
      </w:r>
      <w:r w:rsidR="008501FD">
        <w:rPr>
          <w:shd w:val="clear" w:color="auto" w:fill="FFFFFF"/>
        </w:rPr>
        <w:t>podmiňuj</w:t>
      </w:r>
      <w:r w:rsidR="00E87E73">
        <w:rPr>
          <w:shd w:val="clear" w:color="auto" w:fill="FFFFFF"/>
        </w:rPr>
        <w:t>í</w:t>
      </w:r>
      <w:r w:rsidR="008501FD">
        <w:rPr>
          <w:shd w:val="clear" w:color="auto" w:fill="FFFFFF"/>
        </w:rPr>
        <w:t xml:space="preserve"> </w:t>
      </w:r>
      <w:r w:rsidRPr="004C2C00">
        <w:rPr>
          <w:shd w:val="clear" w:color="auto" w:fill="FFFFFF"/>
        </w:rPr>
        <w:t xml:space="preserve">dokladem o očkování nebo průkazem o negativním testování. </w:t>
      </w:r>
      <w:r w:rsidRPr="004C2C00">
        <w:rPr>
          <w:i/>
          <w:shd w:val="clear" w:color="auto" w:fill="FFFFFF"/>
        </w:rPr>
        <w:t>„</w:t>
      </w:r>
      <w:r w:rsidRPr="004C2C00">
        <w:rPr>
          <w:bCs/>
          <w:i/>
          <w:bdr w:val="none" w:sz="0" w:space="0" w:color="auto" w:frame="1"/>
        </w:rPr>
        <w:t xml:space="preserve">Důrazně varujeme před tím, aby kdokoliv sděloval škole informace o zdravotním stavu dítěte, žáka, studenta, například, zda byl negativně testován či zda byl očkován proti onemocnění covid-19. Na tyto informace nemá škola v žádném případě právo. </w:t>
      </w:r>
      <w:r w:rsidRPr="004C2C00">
        <w:rPr>
          <w:rFonts w:eastAsia="Times New Roman"/>
          <w:bCs/>
          <w:i/>
          <w:bdr w:val="none" w:sz="0" w:space="0" w:color="auto" w:frame="1"/>
          <w:lang w:eastAsia="cs-CZ"/>
        </w:rPr>
        <w:t>Pokud se s podobnou situací setkáte, jde o zcela jednoznačnou diskrimi</w:t>
      </w:r>
      <w:r w:rsidRPr="004C2C00">
        <w:rPr>
          <w:bCs/>
          <w:i/>
          <w:bdr w:val="none" w:sz="0" w:space="0" w:color="auto" w:frame="1"/>
        </w:rPr>
        <w:t xml:space="preserve">naci dítěte, a tedy trestný čin. Pak je potřeba provést potřebné právní kroky,“ </w:t>
      </w:r>
      <w:r w:rsidRPr="004C2C00">
        <w:rPr>
          <w:bCs/>
          <w:bdr w:val="none" w:sz="0" w:space="0" w:color="auto" w:frame="1"/>
        </w:rPr>
        <w:t xml:space="preserve">dodává Tomáš Nielsen, </w:t>
      </w:r>
      <w:r w:rsidRPr="004C2C00">
        <w:rPr>
          <w:rFonts w:eastAsia="Calibri"/>
          <w:sz w:val="24"/>
          <w:szCs w:val="24"/>
        </w:rPr>
        <w:t xml:space="preserve">předseda institutu Pro </w:t>
      </w:r>
      <w:proofErr w:type="spellStart"/>
      <w:r w:rsidRPr="004C2C00">
        <w:rPr>
          <w:rFonts w:eastAsia="Calibri"/>
          <w:sz w:val="24"/>
          <w:szCs w:val="24"/>
        </w:rPr>
        <w:t>Libertate</w:t>
      </w:r>
      <w:proofErr w:type="spellEnd"/>
      <w:r w:rsidRPr="004C2C00">
        <w:rPr>
          <w:rFonts w:eastAsia="Calibri"/>
          <w:sz w:val="24"/>
          <w:szCs w:val="24"/>
        </w:rPr>
        <w:t>.</w:t>
      </w:r>
    </w:p>
    <w:p w:rsidR="00B714D6" w:rsidRPr="004C2C00" w:rsidRDefault="00B714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eastAsia="Calibri"/>
        </w:rPr>
      </w:pPr>
    </w:p>
    <w:p w:rsidR="00985ED8" w:rsidRPr="004C2C00" w:rsidRDefault="00985E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eastAsia="Calibri"/>
        </w:rPr>
      </w:pPr>
    </w:p>
    <w:p w:rsidR="004E71D3" w:rsidRPr="004C2C00" w:rsidRDefault="00670004" w:rsidP="00985ED8">
      <w:pPr>
        <w:spacing w:after="0" w:line="240" w:lineRule="auto"/>
        <w:ind w:leftChars="0" w:left="0" w:firstLineChars="0" w:firstLine="0"/>
        <w:jc w:val="both"/>
        <w:rPr>
          <w:rFonts w:eastAsia="Calibri"/>
          <w:sz w:val="20"/>
          <w:szCs w:val="20"/>
          <w:u w:val="single"/>
        </w:rPr>
      </w:pPr>
      <w:r w:rsidRPr="004C2C00">
        <w:rPr>
          <w:rFonts w:eastAsia="Calibri"/>
          <w:b/>
          <w:sz w:val="20"/>
          <w:szCs w:val="20"/>
          <w:u w:val="single"/>
        </w:rPr>
        <w:t xml:space="preserve">Pro </w:t>
      </w:r>
      <w:proofErr w:type="spellStart"/>
      <w:r w:rsidRPr="004C2C00">
        <w:rPr>
          <w:rFonts w:eastAsia="Calibri"/>
          <w:b/>
          <w:sz w:val="20"/>
          <w:szCs w:val="20"/>
          <w:u w:val="single"/>
        </w:rPr>
        <w:t>Libertate</w:t>
      </w:r>
      <w:proofErr w:type="spellEnd"/>
      <w:r w:rsidRPr="004C2C00">
        <w:rPr>
          <w:rFonts w:eastAsia="Calibri"/>
          <w:b/>
          <w:sz w:val="20"/>
          <w:szCs w:val="20"/>
          <w:u w:val="single"/>
        </w:rPr>
        <w:t xml:space="preserve"> – Institut práva a občanských svobod:</w:t>
      </w:r>
    </w:p>
    <w:p w:rsidR="004E71D3" w:rsidRPr="00BF18D9" w:rsidRDefault="00670004" w:rsidP="00BF18D9">
      <w:pPr>
        <w:spacing w:after="0" w:line="240" w:lineRule="auto"/>
        <w:ind w:left="0" w:hanging="2"/>
        <w:jc w:val="both"/>
        <w:rPr>
          <w:rFonts w:eastAsia="Calibri"/>
          <w:sz w:val="20"/>
          <w:szCs w:val="20"/>
        </w:rPr>
      </w:pPr>
      <w:r w:rsidRPr="004C2C00">
        <w:rPr>
          <w:rFonts w:eastAsia="Calibri"/>
          <w:sz w:val="20"/>
          <w:szCs w:val="20"/>
        </w:rPr>
        <w:t xml:space="preserve">Pro </w:t>
      </w:r>
      <w:proofErr w:type="spellStart"/>
      <w:r w:rsidRPr="004C2C00">
        <w:rPr>
          <w:rFonts w:eastAsia="Calibri"/>
          <w:sz w:val="20"/>
          <w:szCs w:val="20"/>
        </w:rPr>
        <w:t>Libertate</w:t>
      </w:r>
      <w:proofErr w:type="spellEnd"/>
      <w:r w:rsidRPr="004C2C00">
        <w:rPr>
          <w:rFonts w:eastAsia="Calibri"/>
          <w:sz w:val="20"/>
          <w:szCs w:val="20"/>
        </w:rPr>
        <w:t xml:space="preserve"> – Institut práva a občanských svobod je odborným sdružením právníků, které hájí hodnoty, jako je lidská důstojnost, právo na soukromí, právo na soudní ochranu apod. Dlouhodobě vystupuje proti opatřením Vlády ČR i Ministerstva zdravotnictví, protiústavně omezujícím individuální práva a svobody, s cílem vrátit ČR k základním principům demokratického právního státu. Tato opatření dlouhodobě napadá u Nejvyššího správního soudu i u Ústavního soudu, podává podněty orgánům činným v trestním řízení proti nejkřiklavějším trestným činům, její členové poskytují právní ochranu i těm, kdo se postavili státní zvůli a kdo nadále hájí principy humanismu a demokracie. Pro </w:t>
      </w:r>
      <w:proofErr w:type="spellStart"/>
      <w:r w:rsidRPr="004C2C00">
        <w:rPr>
          <w:rFonts w:eastAsia="Calibri"/>
          <w:sz w:val="20"/>
          <w:szCs w:val="20"/>
        </w:rPr>
        <w:t>Libertate</w:t>
      </w:r>
      <w:proofErr w:type="spellEnd"/>
      <w:r w:rsidRPr="004C2C00">
        <w:rPr>
          <w:rFonts w:eastAsia="Calibri"/>
          <w:sz w:val="20"/>
          <w:szCs w:val="20"/>
        </w:rPr>
        <w:t xml:space="preserve"> zveřejňuje manuály a doporučení ve vztahu k existujícím opatřením MZ. Úzce spolupracuje s iniciativou Zdravé fórum a mnoha odborníky z řad lékařů, biologů, matematiků či psychologů. </w:t>
      </w:r>
      <w:r w:rsidRPr="00BF18D9">
        <w:rPr>
          <w:rFonts w:eastAsia="Calibri"/>
          <w:sz w:val="20"/>
          <w:szCs w:val="20"/>
        </w:rPr>
        <w:t xml:space="preserve">Aktivní činnost vyvíjí také na mezinárodní úrovni. Více </w:t>
      </w:r>
      <w:proofErr w:type="gramStart"/>
      <w:r w:rsidRPr="00BF18D9">
        <w:rPr>
          <w:rFonts w:eastAsia="Calibri"/>
          <w:sz w:val="20"/>
          <w:szCs w:val="20"/>
        </w:rPr>
        <w:t>na</w:t>
      </w:r>
      <w:proofErr w:type="gramEnd"/>
      <w:r w:rsidR="00BF18D9" w:rsidRPr="00BF18D9">
        <w:rPr>
          <w:rFonts w:eastAsia="Calibri"/>
          <w:sz w:val="20"/>
          <w:szCs w:val="20"/>
        </w:rPr>
        <w:t>:</w:t>
      </w:r>
      <w:r w:rsidRPr="00BF18D9">
        <w:rPr>
          <w:rFonts w:eastAsia="Calibri"/>
          <w:sz w:val="20"/>
          <w:szCs w:val="20"/>
        </w:rPr>
        <w:t xml:space="preserve"> </w:t>
      </w:r>
      <w:hyperlink r:id="rId6">
        <w:r w:rsidRPr="00BF18D9">
          <w:rPr>
            <w:rFonts w:eastAsia="Calibri"/>
            <w:color w:val="0563C1"/>
            <w:sz w:val="20"/>
            <w:szCs w:val="20"/>
            <w:u w:val="single"/>
          </w:rPr>
          <w:t>www.prolibertate.cz</w:t>
        </w:r>
      </w:hyperlink>
      <w:r w:rsidRPr="00BF18D9">
        <w:rPr>
          <w:rFonts w:eastAsia="Calibri"/>
          <w:sz w:val="20"/>
          <w:szCs w:val="20"/>
        </w:rPr>
        <w:t>.</w:t>
      </w:r>
    </w:p>
    <w:p w:rsidR="004E71D3" w:rsidRDefault="004E71D3">
      <w:pPr>
        <w:ind w:left="0" w:hanging="2"/>
        <w:jc w:val="both"/>
        <w:rPr>
          <w:rFonts w:eastAsia="Calibri"/>
        </w:rPr>
      </w:pPr>
    </w:p>
    <w:p w:rsidR="004E71D3" w:rsidRPr="00BF18D9" w:rsidRDefault="00670004" w:rsidP="00BF18D9">
      <w:pPr>
        <w:spacing w:after="0" w:line="276" w:lineRule="auto"/>
        <w:ind w:left="0" w:hanging="2"/>
        <w:jc w:val="both"/>
        <w:rPr>
          <w:rFonts w:eastAsia="Calibri"/>
        </w:rPr>
      </w:pPr>
      <w:r w:rsidRPr="00BF18D9">
        <w:rPr>
          <w:rFonts w:eastAsia="Calibri"/>
          <w:b/>
          <w:u w:val="single"/>
        </w:rPr>
        <w:t>Kontakt pro média:</w:t>
      </w:r>
    </w:p>
    <w:p w:rsidR="004E71D3" w:rsidRPr="00EC694F" w:rsidRDefault="00670004" w:rsidP="00EC694F">
      <w:pPr>
        <w:spacing w:after="0" w:line="276" w:lineRule="auto"/>
        <w:ind w:left="0" w:hanging="2"/>
        <w:jc w:val="both"/>
        <w:rPr>
          <w:rFonts w:eastAsia="Calibri"/>
        </w:rPr>
      </w:pPr>
      <w:r w:rsidRPr="00BF18D9">
        <w:rPr>
          <w:rFonts w:eastAsia="Calibri"/>
        </w:rPr>
        <w:t xml:space="preserve">JUDr. Tomáš Nielsen: </w:t>
      </w:r>
      <w:hyperlink r:id="rId7">
        <w:r w:rsidRPr="00BF18D9">
          <w:rPr>
            <w:rFonts w:eastAsia="Calibri"/>
            <w:color w:val="0563C1"/>
            <w:u w:val="single"/>
          </w:rPr>
          <w:t>nielsen@prolibertate.cz</w:t>
        </w:r>
      </w:hyperlink>
    </w:p>
    <w:sectPr w:rsidR="004E71D3" w:rsidRPr="00EC6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27" w:rsidRDefault="0064222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42227" w:rsidRDefault="006422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3" w:rsidRDefault="004E7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3" w:rsidRDefault="004E71D3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3D8AA7"/>
        <w:sz w:val="16"/>
        <w:szCs w:val="16"/>
      </w:rPr>
    </w:pPr>
  </w:p>
  <w:p w:rsidR="004E71D3" w:rsidRDefault="004E71D3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E22D61"/>
        <w:sz w:val="16"/>
        <w:szCs w:val="16"/>
      </w:rPr>
    </w:pPr>
  </w:p>
  <w:p w:rsidR="004E71D3" w:rsidRDefault="00670004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3D8AA7"/>
        <w:sz w:val="16"/>
        <w:szCs w:val="16"/>
      </w:rPr>
    </w:pPr>
    <w:r>
      <w:rPr>
        <w:rFonts w:ascii="Roboto" w:eastAsia="Roboto" w:hAnsi="Roboto" w:cs="Roboto"/>
        <w:color w:val="E22D61"/>
        <w:sz w:val="16"/>
        <w:szCs w:val="16"/>
      </w:rPr>
      <w:t xml:space="preserve">email: </w:t>
    </w:r>
    <w:hyperlink r:id="rId1">
      <w:r>
        <w:rPr>
          <w:rFonts w:ascii="Roboto" w:eastAsia="Roboto" w:hAnsi="Roboto" w:cs="Roboto"/>
          <w:color w:val="E22D61"/>
          <w:sz w:val="16"/>
          <w:szCs w:val="16"/>
          <w:u w:val="single"/>
        </w:rPr>
        <w:t>info@prolibertate.cz</w:t>
      </w:r>
    </w:hyperlink>
    <w:r>
      <w:rPr>
        <w:rFonts w:ascii="Roboto" w:eastAsia="Roboto" w:hAnsi="Roboto" w:cs="Roboto"/>
        <w:color w:val="E22D61"/>
        <w:sz w:val="16"/>
        <w:szCs w:val="16"/>
      </w:rPr>
      <w:t xml:space="preserve"> </w:t>
    </w:r>
    <w:r>
      <w:rPr>
        <w:rFonts w:ascii="Roboto" w:eastAsia="Roboto" w:hAnsi="Roboto" w:cs="Roboto"/>
        <w:color w:val="E22D61"/>
        <w:sz w:val="16"/>
        <w:szCs w:val="16"/>
      </w:rPr>
      <w:tab/>
    </w:r>
    <w:r>
      <w:rPr>
        <w:rFonts w:ascii="Roboto" w:eastAsia="Roboto" w:hAnsi="Roboto" w:cs="Roboto"/>
        <w:color w:val="E22D61"/>
        <w:sz w:val="16"/>
        <w:szCs w:val="16"/>
      </w:rPr>
      <w:tab/>
    </w:r>
    <w:r>
      <w:rPr>
        <w:rFonts w:ascii="Roboto" w:eastAsia="Roboto" w:hAnsi="Roboto" w:cs="Roboto"/>
        <w:color w:val="E22D61"/>
        <w:sz w:val="16"/>
        <w:szCs w:val="16"/>
      </w:rPr>
      <w:tab/>
      <w:t xml:space="preserve">mobil: +420 725 749 954 </w:t>
    </w:r>
    <w:r>
      <w:rPr>
        <w:rFonts w:ascii="Roboto" w:eastAsia="Roboto" w:hAnsi="Roboto" w:cs="Roboto"/>
        <w:color w:val="E22D61"/>
        <w:sz w:val="16"/>
        <w:szCs w:val="16"/>
      </w:rPr>
      <w:tab/>
    </w:r>
    <w:r>
      <w:rPr>
        <w:rFonts w:ascii="Roboto" w:eastAsia="Roboto" w:hAnsi="Roboto" w:cs="Roboto"/>
        <w:color w:val="E22D61"/>
        <w:sz w:val="16"/>
        <w:szCs w:val="16"/>
      </w:rPr>
      <w:tab/>
    </w:r>
    <w:r>
      <w:rPr>
        <w:rFonts w:ascii="Roboto" w:eastAsia="Roboto" w:hAnsi="Roboto" w:cs="Roboto"/>
        <w:color w:val="E22D61"/>
        <w:sz w:val="16"/>
        <w:szCs w:val="16"/>
      </w:rPr>
      <w:tab/>
      <w:t>web: www.prolibertate.cz</w:t>
    </w:r>
  </w:p>
  <w:p w:rsidR="004E71D3" w:rsidRDefault="004E71D3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3D8AA7"/>
        <w:sz w:val="16"/>
        <w:szCs w:val="16"/>
      </w:rPr>
    </w:pPr>
  </w:p>
  <w:p w:rsidR="004E71D3" w:rsidRDefault="00670004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eastAsia="Calibri"/>
        <w:color w:val="E22D61"/>
        <w:u w:val="single"/>
      </w:rPr>
    </w:pPr>
    <w:r>
      <w:rPr>
        <w:rFonts w:ascii="Roboto" w:eastAsia="Roboto" w:hAnsi="Roboto" w:cs="Roboto"/>
        <w:color w:val="3D8AA7"/>
        <w:sz w:val="16"/>
        <w:szCs w:val="16"/>
      </w:rPr>
      <w:t xml:space="preserve">Institut práva a občanských </w:t>
    </w:r>
    <w:proofErr w:type="gramStart"/>
    <w:r>
      <w:rPr>
        <w:rFonts w:ascii="Roboto" w:eastAsia="Roboto" w:hAnsi="Roboto" w:cs="Roboto"/>
        <w:color w:val="3D8AA7"/>
        <w:sz w:val="16"/>
        <w:szCs w:val="16"/>
      </w:rPr>
      <w:t xml:space="preserve">svobod, </w:t>
    </w:r>
    <w:proofErr w:type="spellStart"/>
    <w:r>
      <w:rPr>
        <w:rFonts w:ascii="Roboto" w:eastAsia="Roboto" w:hAnsi="Roboto" w:cs="Roboto"/>
        <w:color w:val="3D8AA7"/>
        <w:sz w:val="16"/>
        <w:szCs w:val="16"/>
      </w:rPr>
      <w:t>z.s</w:t>
    </w:r>
    <w:proofErr w:type="spellEnd"/>
    <w:r>
      <w:rPr>
        <w:rFonts w:ascii="Roboto" w:eastAsia="Roboto" w:hAnsi="Roboto" w:cs="Roboto"/>
        <w:color w:val="3D8AA7"/>
        <w:sz w:val="16"/>
        <w:szCs w:val="16"/>
      </w:rPr>
      <w:t>.</w:t>
    </w:r>
    <w:proofErr w:type="gramEnd"/>
    <w:r>
      <w:rPr>
        <w:rFonts w:ascii="Roboto" w:eastAsia="Roboto" w:hAnsi="Roboto" w:cs="Roboto"/>
        <w:color w:val="3D8AA7"/>
        <w:sz w:val="16"/>
        <w:szCs w:val="16"/>
      </w:rPr>
      <w:t xml:space="preserve"> </w:t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</w:p>
  <w:p w:rsidR="004E71D3" w:rsidRDefault="00670004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eastAsia="Calibri"/>
        <w:color w:val="000000"/>
      </w:rPr>
    </w:pPr>
    <w:r>
      <w:rPr>
        <w:rFonts w:ascii="Roboto" w:eastAsia="Roboto" w:hAnsi="Roboto" w:cs="Roboto"/>
        <w:color w:val="3D8AA7"/>
        <w:sz w:val="16"/>
        <w:szCs w:val="16"/>
      </w:rPr>
      <w:t>Kozí 916/5, Staré Město, 110 00 Praha 1</w:t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</w:p>
  <w:p w:rsidR="004E71D3" w:rsidRDefault="00670004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3D8AA7"/>
        <w:sz w:val="16"/>
        <w:szCs w:val="16"/>
      </w:rPr>
      <w:t>IČO: 10986511</w:t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  <w:r>
      <w:rPr>
        <w:rFonts w:ascii="Roboto" w:eastAsia="Roboto" w:hAnsi="Roboto" w:cs="Roboto"/>
        <w:color w:val="3D8AA7"/>
        <w:sz w:val="16"/>
        <w:szCs w:val="16"/>
      </w:rPr>
      <w:tab/>
    </w:r>
  </w:p>
  <w:p w:rsidR="004E71D3" w:rsidRDefault="006700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0" w:hanging="2"/>
      <w:rPr>
        <w:rFonts w:eastAsia="Calibri"/>
        <w:color w:val="000000"/>
      </w:rPr>
    </w:pPr>
    <w:r>
      <w:rPr>
        <w:rFonts w:ascii="Roboto" w:eastAsia="Roboto" w:hAnsi="Roboto" w:cs="Roboto"/>
        <w:color w:val="3D8AA7"/>
        <w:sz w:val="16"/>
        <w:szCs w:val="16"/>
      </w:rPr>
      <w:t xml:space="preserve">Spisová značka: L 75092 vedená u Městského soudu v Praze </w:t>
    </w:r>
    <w:r>
      <w:rPr>
        <w:rFonts w:eastAsia="Calibri"/>
        <w:color w:val="000000"/>
      </w:rPr>
      <w:tab/>
    </w:r>
  </w:p>
  <w:p w:rsidR="004E71D3" w:rsidRDefault="004E71D3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3" w:rsidRDefault="004E7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27" w:rsidRDefault="006422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42227" w:rsidRDefault="006422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3" w:rsidRDefault="004E7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3" w:rsidRDefault="00670004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eastAsia="cs-CZ"/>
      </w:rPr>
      <w:drawing>
        <wp:inline distT="0" distB="0" distL="114300" distR="114300">
          <wp:extent cx="2499995" cy="15100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995" cy="1510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71D3" w:rsidRDefault="004E7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3" w:rsidRDefault="004E7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D3"/>
    <w:rsid w:val="000526FD"/>
    <w:rsid w:val="000D7DB5"/>
    <w:rsid w:val="00293D63"/>
    <w:rsid w:val="00375850"/>
    <w:rsid w:val="004A2676"/>
    <w:rsid w:val="004C2C00"/>
    <w:rsid w:val="004E71D3"/>
    <w:rsid w:val="005378BE"/>
    <w:rsid w:val="00565C8A"/>
    <w:rsid w:val="00642227"/>
    <w:rsid w:val="00670004"/>
    <w:rsid w:val="006836C0"/>
    <w:rsid w:val="007E2FF6"/>
    <w:rsid w:val="008501FD"/>
    <w:rsid w:val="00985ED8"/>
    <w:rsid w:val="00B714D6"/>
    <w:rsid w:val="00BF18D9"/>
    <w:rsid w:val="00C51419"/>
    <w:rsid w:val="00CB26B6"/>
    <w:rsid w:val="00D26C20"/>
    <w:rsid w:val="00D909E2"/>
    <w:rsid w:val="00DF64AA"/>
    <w:rsid w:val="00E87E73"/>
    <w:rsid w:val="00EC694F"/>
    <w:rsid w:val="00FC4EB0"/>
    <w:rsid w:val="00FE7F01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A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kern w:val="1"/>
      <w:position w:val="-1"/>
      <w:sz w:val="22"/>
      <w:szCs w:val="22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rPr>
      <w:rFonts w:ascii="Calibri" w:eastAsia="SimSun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rPr>
      <w:rFonts w:ascii="Calibri" w:eastAsia="SimSun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nowrap">
    <w:name w:val="nowrap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line="256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Internetovodkaz">
    <w:name w:val="Internetový odkaz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rPr>
      <w:rFonts w:ascii="Calibri Light" w:eastAsia="Times New Roman" w:hAnsi="Calibri Light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basedOn w:val="Standardnpsmoodstav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basedOn w:val="Textkomente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kern w:val="1"/>
      <w:position w:val="-1"/>
      <w:sz w:val="22"/>
      <w:szCs w:val="22"/>
      <w:lang w:eastAsia="ar-SA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Normlnweb">
    <w:name w:val="Normal (Web)"/>
    <w:basedOn w:val="Normln"/>
    <w:uiPriority w:val="99"/>
    <w:unhideWhenUsed/>
    <w:rsid w:val="00565C8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ielsen@prolibertat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libertat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libertat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2021-10-21T09:44:00Z</dcterms:created>
  <dcterms:modified xsi:type="dcterms:W3CDTF">2021-10-21T09:50:00Z</dcterms:modified>
</cp:coreProperties>
</file>